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-899794</wp:posOffset>
            </wp:positionH>
            <wp:positionV relativeFrom="margin">
              <wp:posOffset>-906161</wp:posOffset>
            </wp:positionV>
            <wp:extent cx="7560000" cy="1753333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53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ŠKOLNÍ DOTAZNÍK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Vážení vyučující,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800"/>
        </w:tabs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Prosíme Vás o vyplnění tohoto dotazníku, který slouží jako podklad pro vyšetření studenta v PPP.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800"/>
        </w:tabs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Vaše odborné názory jsou pro nás z hlediska komplexního posouzení vzdělávacích potřeb, speciálně pedagogickou a psychologickou diagnostiku velmi cenné, neboť máte možnost dlouhodobě pozorovat studenta v jeho přirozeném prostředí.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800"/>
        </w:tabs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případě, že je vyšetření doporučeno Vaší školou, je nezbytné předchozí projednání potřeby vyšetření a jeho důvody se zákonnými zástupci žáka/zletilým studentem. </w:t>
      </w:r>
      <w:r w:rsidDel="00000000" w:rsidR="00000000" w:rsidRPr="00000000">
        <w:rPr>
          <w:b w:val="1"/>
          <w:sz w:val="22"/>
          <w:szCs w:val="22"/>
          <w:rtl w:val="0"/>
        </w:rPr>
        <w:t xml:space="preserve">O vyšetření v PPP žádá dle § 16a odst.1 Školského zákona č. 561/2004 Sb. zákonný zástupce či zletilý/á student/ka.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Děkujeme Vám za spolupráci,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pracovníci PPP SK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Jméno a příjmení studenta/ky…………………………………………….Nar.:.……………………..…</w:t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Bydliště:…………………………………………………………………………………………………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Škola:…………………………………………………………Studijní obor:……………………….….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Ročník:……………………………………     Opakování ročníku:      ANO - NE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Třídní učitel:……………………………………Výchovný poradce:…………………………………..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Byl student v minulosti v PPP vyšetřen:   ANO – NE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Důvody vyšetření: VÝUKOVÉ – VÝCHOVNÉ – JINÉ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Charakteristika problémů studenta a důvody vyšetření</w:t>
      </w:r>
      <w:r w:rsidDel="00000000" w:rsidR="00000000" w:rsidRPr="00000000">
        <w:rPr>
          <w:sz w:val="22"/>
          <w:szCs w:val="22"/>
          <w:rtl w:val="0"/>
        </w:rPr>
        <w:t xml:space="preserve"> – zde vyplňte prosím podrobně vlastními slovy (v případě, že podnět k vyšetření podává zákonný zástupce – z osobních důvodů, napište zde prosím přesto charakteristiku eventuálních problémů studenta z Vašeho pedagogického pohledu)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Případně prosím označte křížkem políčka, která popisují konkrétní potíže jmenovaného studenta: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Symptomy v písemném projevu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fonetický přepis slov, jejichž psaná podoba se odlišuje od zvukové (drei x draj)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asimilace hlásek (svadba, blíský)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menší slovní zásoba, která vede k četnějšímu opakování slov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významově nepřesné užívání slov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problémy s aplikací pravidel českého pravopisu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problémy s pravopisem v cizích jazycích (CJ)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problémy se členy v CJ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snížený jazykový cit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chyby v interpunkci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opakující se chybování v odkazovacích zájmenech v cizím jazyce (My father is teacher. She is…)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nedostatky ve slovosledu v českém jazyce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aplikace slovosledu z českého jazyka na cizí jazyk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obtíže s kompoziční výstavbou textu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vynechávání písmen, slabik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vynechávání nebo chybné přiřazování diakritických znamének (háčky, čárky, tečky apod.)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nadbytečné přidávání písmen nebo celých slabik v rámci slov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záměny hlásek zvukově i vizuálně podobných (krátké x dlouhé; znělé x  neznělé (t x d, b x p); ostré a tupé sykavky (c x č); nesprávná diferenciace  např. bě, pě, x be, pe nebo dy, ty x di, ti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záměny hlásek zvukově podobných, avšak vizuálně odlišných (š x sch, i x ű; i x y)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záměny písmen tvarově podobných (m x n, a x o; l x k x h; p x b x d apod.)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96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inverze písmen, slabik a slov (on x no; saw x was; lokomotiva x kolomotiva)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obtíže v určování hranic slov v písmu (stím, bálse , apod.)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snížená kvalita písma způsobující sníženou čitelnost textu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obtíže s celkovou úpravou písemné práce na základě obtíží s pravolevou a prostorovou orientací a vnímáním</w:t>
      </w:r>
    </w:p>
    <w:p w:rsidR="00000000" w:rsidDel="00000000" w:rsidP="00000000" w:rsidRDefault="00000000" w:rsidRPr="00000000" w14:paraId="00000033">
      <w:pPr>
        <w:ind w:left="540" w:hanging="96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Symptomy v ústní projevu</w:t>
      </w:r>
    </w:p>
    <w:p w:rsidR="00000000" w:rsidDel="00000000" w:rsidP="00000000" w:rsidRDefault="00000000" w:rsidRPr="00000000" w14:paraId="00000035">
      <w:pPr>
        <w:ind w:hanging="9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nedostatečná fonematická diferenciace (např. older-oldest, dy-ty-ny- di-ti-ni)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specifické asimilace hlásek zvukově podobných (ostré-tupé sykavky, tvrdé-měkké slabiky, krátké-dlouhé vokály apod.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záměny pořadí hlásek, slabik, inverze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vynechávání hlásek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obtíže při vyslovování víceslabičných slov (motorická neobratnost mluvidel)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obtíže ve vnímání a reprodukci přízvuku, intonace a rytmu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pomalý způsob čtení, nesprávná technika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narušení plynulosti řeči – hledání vhodných formulací, propojení myšlenek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vada artikulace –  lehce narušená komunikační schopnost ( korigovaná nosovost, huhňavost, operované rozštěpové vady)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naslouchadlo, lehká sluchová vada ( percepční, převodní nedoslýchavost)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menší slovní zásoba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nepřesnosti v užívání slov z hlediska jejich významu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problémy se skloňováním a časováním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problémy v použití základních časů v cizích jazycích, s členy v CJ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nedostatky ve slovosledu v ČJ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964" w:hanging="964"/>
        <w:rPr/>
      </w:pPr>
      <w:r w:rsidDel="00000000" w:rsidR="00000000" w:rsidRPr="00000000">
        <w:rPr>
          <w:sz w:val="22"/>
          <w:szCs w:val="22"/>
          <w:rtl w:val="0"/>
        </w:rPr>
        <w:t xml:space="preserve">nedostatky ve slovosledu v CJ (aplikuje český slovosled)</w:t>
      </w:r>
    </w:p>
    <w:p w:rsidR="00000000" w:rsidDel="00000000" w:rsidP="00000000" w:rsidRDefault="00000000" w:rsidRPr="00000000" w14:paraId="00000046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Projevy v chování – pracovní úsilí, kázeň, pozornost, osobní tempo, aj.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nepozornost – občasná – častá – výkyvy v pozornosti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výkyvy ve výkonnosti – výkon během výuky zjevně klesá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pomalejší – pomalé – překotné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pasivita při hodinách – nemá o výuku zájem – zájem projevuje pouze o vybrané předměty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nedokončuje práci – zarazí se bez příčiny – neodpoví, když je tázán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odrazují jej náročné úkoly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zvýšený motorický neklid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zvýšená unavitelnost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svým chováním ruší své okolí – nerespektuje autoritu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impulzivita v chování - obtíže v oblasti regulace emocionality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snížená sebedůvěra – podceňuje se – trpí nadměrnou trémou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psychické obtíže – např. projevy úzkosti, výrazný smutek, pokleslá nálada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obtíže v sociálních vztazích – obtížně navazuje vztahy s vrstevníky, sociální stažení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obtíže v oblasti komunikace – zamlklost – nesdílnost – zjevně narušená komunikační schopnost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prokrastinace</w:t>
      </w:r>
    </w:p>
    <w:p w:rsidR="00000000" w:rsidDel="00000000" w:rsidP="00000000" w:rsidRDefault="00000000" w:rsidRPr="00000000" w14:paraId="0000005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  <w:t xml:space="preserve">V případě potřeby doplňte laskavě další údaje: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Průběh dosavadní podpory poskytované školou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Podpůrná opatření byla školou poskytována:  </w:t>
      </w:r>
      <w:r w:rsidDel="00000000" w:rsidR="00000000" w:rsidRPr="00000000">
        <w:rPr>
          <w:b w:val="1"/>
          <w:rtl w:val="0"/>
        </w:rPr>
        <w:t xml:space="preserve">ANO – NE  </w:t>
      </w:r>
      <w:r w:rsidDel="00000000" w:rsidR="00000000" w:rsidRPr="00000000">
        <w:rPr>
          <w:rtl w:val="0"/>
        </w:rPr>
        <w:t xml:space="preserve">  stupeň poskytovaných PO………………………..</w:t>
      </w:r>
    </w:p>
    <w:p w:rsidR="00000000" w:rsidDel="00000000" w:rsidP="00000000" w:rsidRDefault="00000000" w:rsidRPr="00000000" w14:paraId="0000006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Vyhodnocení efektivity poskytovaných podpůrných opatření </w:t>
      </w:r>
      <w:r w:rsidDel="00000000" w:rsidR="00000000" w:rsidRPr="00000000">
        <w:rPr>
          <w:rtl w:val="0"/>
        </w:rPr>
        <w:t xml:space="preserve">- co se osvědčilo, co naopak nevyhovuje – buďte prosím konkrétní:</w:t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 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  <w:t xml:space="preserve">Vaše očekávání od vyšetření v PPP:</w:t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  <w:t xml:space="preserve">Dotazník vyplnil/a:………………………………………….</w:t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  <w:t xml:space="preserve">Datum a podpis:……………………………………………..</w:t>
      </w:r>
    </w:p>
    <w:sectPr>
      <w:pgSz w:h="16838" w:w="11906" w:orient="portrait"/>
      <w:pgMar w:bottom="1417" w:top="1417" w:left="1417" w:right="1417" w:header="226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964" w:hanging="423.9999999999999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964" w:hanging="423.9999999999999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